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D71" w:rsidRDefault="0098368F" w:rsidP="00983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368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-478790</wp:posOffset>
            </wp:positionV>
            <wp:extent cx="1851660" cy="1038674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R_baner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038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68F" w:rsidRPr="0098368F" w:rsidRDefault="0098368F" w:rsidP="00D26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368F" w:rsidRPr="0098368F" w:rsidRDefault="0098368F" w:rsidP="00D26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D71" w:rsidRPr="0098368F" w:rsidRDefault="0098368F" w:rsidP="00983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68F">
        <w:rPr>
          <w:rFonts w:ascii="Times New Roman" w:hAnsi="Times New Roman" w:cs="Times New Roman"/>
          <w:b/>
          <w:bCs/>
          <w:sz w:val="28"/>
          <w:szCs w:val="28"/>
        </w:rPr>
        <w:t xml:space="preserve">HARMONOGRAM </w:t>
      </w:r>
      <w:r w:rsidR="00D26D71" w:rsidRPr="0098368F">
        <w:rPr>
          <w:rFonts w:ascii="Times New Roman" w:hAnsi="Times New Roman" w:cs="Times New Roman"/>
          <w:b/>
          <w:bCs/>
          <w:sz w:val="28"/>
          <w:szCs w:val="28"/>
        </w:rPr>
        <w:t>DYŻUR</w:t>
      </w:r>
      <w:r w:rsidRPr="0098368F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D26D71" w:rsidRPr="0098368F">
        <w:rPr>
          <w:rFonts w:ascii="Times New Roman" w:hAnsi="Times New Roman" w:cs="Times New Roman"/>
          <w:b/>
          <w:bCs/>
          <w:sz w:val="28"/>
          <w:szCs w:val="28"/>
        </w:rPr>
        <w:t xml:space="preserve"> SPECJALISTY ds. PRZECIWDZIAŁANIA PRZEMOCY - PSYCHOTERAPUETY – SEKSUOLOGA</w:t>
      </w:r>
    </w:p>
    <w:p w:rsidR="00D26D71" w:rsidRPr="0098368F" w:rsidRDefault="00D26D71" w:rsidP="00D26D71">
      <w:pPr>
        <w:jc w:val="center"/>
        <w:rPr>
          <w:rFonts w:ascii="Times New Roman" w:eastAsiaTheme="minorEastAsia" w:hAnsi="Times New Roman" w:cs="Times New Roman"/>
          <w:b/>
          <w:i/>
          <w:iCs/>
          <w:color w:val="0D0D0D" w:themeColor="text1" w:themeTint="F2"/>
          <w:sz w:val="24"/>
          <w:szCs w:val="24"/>
          <w:lang w:eastAsia="pl-PL"/>
        </w:rPr>
      </w:pPr>
      <w:bookmarkStart w:id="0" w:name="_GoBack"/>
      <w:r w:rsidRPr="0098368F">
        <w:rPr>
          <w:rFonts w:ascii="Times New Roman" w:hAnsi="Times New Roman" w:cs="Times New Roman"/>
          <w:i/>
          <w:iCs/>
          <w:sz w:val="24"/>
          <w:szCs w:val="24"/>
        </w:rPr>
        <w:t>Konsultacje z zakresu przeciwdziałania przemocy w rodzinie, w tym przemocy seksualnej.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0"/>
        <w:gridCol w:w="4340"/>
      </w:tblGrid>
      <w:tr w:rsidR="00D26D71" w:rsidRPr="0098368F" w:rsidTr="00D26D71">
        <w:trPr>
          <w:trHeight w:val="354"/>
        </w:trPr>
        <w:tc>
          <w:tcPr>
            <w:tcW w:w="4360" w:type="dxa"/>
            <w:shd w:val="clear" w:color="auto" w:fill="D9E2F3" w:themeFill="accent1" w:themeFillTint="33"/>
          </w:tcPr>
          <w:bookmarkEnd w:id="0"/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  <w:t>Data</w:t>
            </w:r>
          </w:p>
        </w:tc>
        <w:tc>
          <w:tcPr>
            <w:tcW w:w="4340" w:type="dxa"/>
            <w:shd w:val="clear" w:color="auto" w:fill="D9E2F3" w:themeFill="accent1" w:themeFillTint="33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  <w:t>Godziny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2, 9 września 2021 r.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16.00 - 20.00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16 września 2021 r.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15.00 - 20.00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7,14 października 2021r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16.00 - 20.00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21 października 2021 r.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15.00 - 20.00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4 listopada 2021r.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16.00 - 20.00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18 listopada 2021r.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15.00 - 20.00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 xml:space="preserve">2,9 grudnia 2021 r. 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16.00 - 20.00</w:t>
            </w:r>
          </w:p>
        </w:tc>
      </w:tr>
      <w:tr w:rsidR="00D26D71" w:rsidRPr="0098368F" w:rsidTr="00D26D71">
        <w:tc>
          <w:tcPr>
            <w:tcW w:w="436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16 grudnia 2021r.</w:t>
            </w:r>
          </w:p>
        </w:tc>
        <w:tc>
          <w:tcPr>
            <w:tcW w:w="4340" w:type="dxa"/>
          </w:tcPr>
          <w:p w:rsidR="00D26D71" w:rsidRPr="0098368F" w:rsidRDefault="00D26D71" w:rsidP="00D26D71">
            <w:pPr>
              <w:pStyle w:val="Akapitzlist"/>
              <w:spacing w:after="120"/>
              <w:ind w:left="0"/>
              <w:jc w:val="center"/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sz w:val="28"/>
                <w:szCs w:val="28"/>
                <w:lang w:eastAsia="pl-PL"/>
              </w:rPr>
              <w:t>15.00 - 20.00</w:t>
            </w:r>
          </w:p>
        </w:tc>
      </w:tr>
    </w:tbl>
    <w:p w:rsidR="00D26D71" w:rsidRPr="0098368F" w:rsidRDefault="00D26D71" w:rsidP="00D26D71">
      <w:pP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pl-PL"/>
        </w:rPr>
      </w:pPr>
    </w:p>
    <w:p w:rsidR="00D26D71" w:rsidRPr="0098368F" w:rsidRDefault="00D26D71" w:rsidP="009836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368F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pl-PL"/>
        </w:rPr>
        <w:t xml:space="preserve">Miejsce: </w:t>
      </w:r>
      <w:r w:rsidRPr="0098368F"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pl-PL"/>
        </w:rPr>
        <w:t xml:space="preserve">Centrum Wspierania Rodziny przy ul. Ks. J. Popiełuszki 17 </w:t>
      </w:r>
      <w:r w:rsidR="0098368F" w:rsidRPr="0098368F"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pl-PL"/>
        </w:rPr>
        <w:t>w Skawinie</w:t>
      </w:r>
      <w:r w:rsidR="0098368F"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pl-PL"/>
        </w:rPr>
        <w:t>.</w:t>
      </w:r>
    </w:p>
    <w:p w:rsidR="00D26D71" w:rsidRPr="0098368F" w:rsidRDefault="00D26D71" w:rsidP="00D26D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68F">
        <w:rPr>
          <w:rFonts w:ascii="Times New Roman" w:hAnsi="Times New Roman" w:cs="Times New Roman"/>
          <w:b/>
          <w:bCs/>
          <w:sz w:val="28"/>
          <w:szCs w:val="28"/>
        </w:rPr>
        <w:t>Rejestracja:</w:t>
      </w:r>
    </w:p>
    <w:p w:rsidR="00D26D71" w:rsidRDefault="00D26D71" w:rsidP="0098368F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368F">
        <w:rPr>
          <w:rFonts w:ascii="Times New Roman" w:hAnsi="Times New Roman" w:cs="Times New Roman"/>
          <w:sz w:val="28"/>
          <w:szCs w:val="28"/>
        </w:rPr>
        <w:t xml:space="preserve">Centrum Wspierania Rodziny przy ul. Ks. J. Popiełuszki 17 w Skawinie lub telefonicznie pod numerem 12 276 34 10, w godzinach od 8.00 do 18.00. </w:t>
      </w:r>
    </w:p>
    <w:p w:rsidR="00D26D71" w:rsidRPr="0098368F" w:rsidRDefault="00D26D71" w:rsidP="0098368F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68F">
        <w:rPr>
          <w:rFonts w:ascii="Times New Roman" w:hAnsi="Times New Roman" w:cs="Times New Roman"/>
          <w:sz w:val="28"/>
          <w:szCs w:val="28"/>
        </w:rPr>
        <w:t>Dyżury w Centrum</w:t>
      </w:r>
      <w:r w:rsidRPr="0098368F">
        <w:rPr>
          <w:rFonts w:ascii="Times New Roman" w:hAnsi="Times New Roman" w:cs="Times New Roman"/>
          <w:color w:val="000000"/>
          <w:sz w:val="28"/>
          <w:szCs w:val="28"/>
        </w:rPr>
        <w:t xml:space="preserve"> Wsparcia Osób Niesamodzielnych w Skawinie odbywają się wg odrębnego harmonogramu dostępnego w MGOPS w Skawinie.  </w:t>
      </w:r>
    </w:p>
    <w:p w:rsidR="0098368F" w:rsidRDefault="0098368F" w:rsidP="0098368F">
      <w:pPr>
        <w:pStyle w:val="Akapitzlist"/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8368F" w:rsidRPr="0098368F" w:rsidRDefault="0098368F" w:rsidP="0098368F">
      <w:pPr>
        <w:pStyle w:val="Akapitzlist"/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368F">
        <w:rPr>
          <w:rFonts w:ascii="Times New Roman" w:hAnsi="Times New Roman" w:cs="Times New Roman"/>
          <w:i/>
          <w:iCs/>
          <w:sz w:val="24"/>
          <w:szCs w:val="24"/>
        </w:rPr>
        <w:t xml:space="preserve">W przypadku wprowadzenia ograniczeń związanych z pandemią COVID-19 pomoc specjalistów świadczona będzie w formie </w:t>
      </w:r>
      <w:proofErr w:type="spellStart"/>
      <w:r w:rsidRPr="0098368F">
        <w:rPr>
          <w:rFonts w:ascii="Times New Roman" w:hAnsi="Times New Roman" w:cs="Times New Roman"/>
          <w:i/>
          <w:iCs/>
          <w:sz w:val="24"/>
          <w:szCs w:val="24"/>
        </w:rPr>
        <w:t>teleporad</w:t>
      </w:r>
      <w:proofErr w:type="spellEnd"/>
      <w:r w:rsidRPr="0098368F">
        <w:rPr>
          <w:rFonts w:ascii="Times New Roman" w:hAnsi="Times New Roman" w:cs="Times New Roman"/>
          <w:i/>
          <w:iCs/>
          <w:sz w:val="24"/>
          <w:szCs w:val="24"/>
        </w:rPr>
        <w:t xml:space="preserve"> lub wideokonferencji. </w:t>
      </w:r>
    </w:p>
    <w:p w:rsidR="0098368F" w:rsidRDefault="0098368F" w:rsidP="0098368F">
      <w:pPr>
        <w:pStyle w:val="Akapitzlist"/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F2FF7" w:rsidRDefault="004F2FF7" w:rsidP="009836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2FF7" w:rsidRPr="004F2FF7" w:rsidRDefault="0098368F" w:rsidP="00983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FF7">
        <w:rPr>
          <w:rFonts w:ascii="Times New Roman" w:hAnsi="Times New Roman" w:cs="Times New Roman"/>
          <w:sz w:val="26"/>
          <w:szCs w:val="26"/>
        </w:rPr>
        <w:t xml:space="preserve">Porady udzielane są bezpłatnie w ramach projektu </w:t>
      </w:r>
      <w:r w:rsidRPr="004F2F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8368F" w:rsidRDefault="0098368F" w:rsidP="009836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FF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pn. „Dzięki pomocy żyjemy bez przemocy” </w:t>
      </w:r>
    </w:p>
    <w:p w:rsidR="0098368F" w:rsidRPr="004F2FF7" w:rsidRDefault="0098368F" w:rsidP="009836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2FF7">
        <w:rPr>
          <w:rFonts w:ascii="Times New Roman" w:hAnsi="Times New Roman" w:cs="Times New Roman"/>
          <w:color w:val="000000"/>
          <w:sz w:val="26"/>
          <w:szCs w:val="26"/>
        </w:rPr>
        <w:t xml:space="preserve">realizowanego w ramach Programu Osłonowego „Wspieranie jednostek samorządu terytorialnego w tworzeniu systemu przeciwdziałania przemocy w rodzinie” – edycja 2021., współfinansowanego </w:t>
      </w:r>
      <w:r w:rsidR="00B94D1D">
        <w:rPr>
          <w:rFonts w:ascii="Times New Roman" w:hAnsi="Times New Roman" w:cs="Times New Roman"/>
          <w:color w:val="000000"/>
          <w:sz w:val="26"/>
          <w:szCs w:val="26"/>
        </w:rPr>
        <w:t xml:space="preserve">ze środków </w:t>
      </w:r>
      <w:r w:rsidRPr="004F2FF7">
        <w:rPr>
          <w:rFonts w:ascii="Times New Roman" w:hAnsi="Times New Roman" w:cs="Times New Roman"/>
          <w:color w:val="000000"/>
          <w:sz w:val="26"/>
          <w:szCs w:val="26"/>
        </w:rPr>
        <w:t>Ministra Rodziny i Polityki Społecznej</w:t>
      </w:r>
      <w:r w:rsidR="004F2FF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8368F" w:rsidRPr="004F2FF7" w:rsidRDefault="0098368F" w:rsidP="009836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368F" w:rsidRPr="004F2FF7" w:rsidRDefault="004F2FF7" w:rsidP="009836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126115">
            <wp:simplePos x="0" y="0"/>
            <wp:positionH relativeFrom="column">
              <wp:posOffset>1309370</wp:posOffset>
            </wp:positionH>
            <wp:positionV relativeFrom="paragraph">
              <wp:posOffset>235585</wp:posOffset>
            </wp:positionV>
            <wp:extent cx="2847340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388" y="21218"/>
                <wp:lineTo x="2138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68F" w:rsidRDefault="0098368F" w:rsidP="009836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68F" w:rsidRDefault="0098368F" w:rsidP="009836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68F" w:rsidRDefault="0098368F" w:rsidP="009836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8368F" w:rsidSect="00D26D7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B36F4"/>
    <w:multiLevelType w:val="hybridMultilevel"/>
    <w:tmpl w:val="068EF1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77308"/>
    <w:multiLevelType w:val="hybridMultilevel"/>
    <w:tmpl w:val="C2387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71"/>
    <w:rsid w:val="00106BD9"/>
    <w:rsid w:val="004F2FF7"/>
    <w:rsid w:val="00587238"/>
    <w:rsid w:val="0098368F"/>
    <w:rsid w:val="00B94D1D"/>
    <w:rsid w:val="00D26D71"/>
    <w:rsid w:val="00D36F98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6ABC3-ADD9-4182-9646-C80CCBB4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D71"/>
    <w:pPr>
      <w:ind w:left="720"/>
      <w:contextualSpacing/>
    </w:pPr>
  </w:style>
  <w:style w:type="table" w:styleId="Tabela-Siatka">
    <w:name w:val="Table Grid"/>
    <w:basedOn w:val="Standardowy"/>
    <w:uiPriority w:val="39"/>
    <w:rsid w:val="00D2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2021-08-12T10:12:00Z</cp:lastPrinted>
  <dcterms:created xsi:type="dcterms:W3CDTF">2021-08-12T10:11:00Z</dcterms:created>
  <dcterms:modified xsi:type="dcterms:W3CDTF">2021-09-13T14:46:00Z</dcterms:modified>
</cp:coreProperties>
</file>